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3B30FD">
        <w:rPr>
          <w:rFonts w:hint="eastAsia"/>
          <w:b/>
          <w:sz w:val="32"/>
          <w:szCs w:val="32"/>
        </w:rPr>
        <w:t>1</w:t>
      </w:r>
      <w:r w:rsidR="00241644">
        <w:rPr>
          <w:rFonts w:hint="eastAsia"/>
          <w:b/>
          <w:sz w:val="32"/>
          <w:szCs w:val="32"/>
        </w:rPr>
        <w:t>回）</w:t>
      </w:r>
    </w:p>
    <w:p w:rsidR="00E7545A" w:rsidRPr="003B30FD"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3B30FD" w:rsidRDefault="003B30FD" w:rsidP="004A5BD9">
            <w:r>
              <w:rPr>
                <w:rFonts w:hint="eastAsia"/>
              </w:rPr>
              <w:t>デイサービスセンター那賀川たんぽぽ</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3B30FD" w:rsidP="00735E4A">
            <w:r>
              <w:rPr>
                <w:rFonts w:hint="eastAsia"/>
              </w:rPr>
              <w:t>地域密着型通所介護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3B30FD" w:rsidP="003B30FD">
            <w:pPr>
              <w:ind w:firstLineChars="400" w:firstLine="840"/>
            </w:pPr>
            <w:r>
              <w:rPr>
                <w:rFonts w:hint="eastAsia"/>
              </w:rPr>
              <w:t>令和</w:t>
            </w:r>
            <w:r>
              <w:rPr>
                <w:rFonts w:hint="eastAsia"/>
              </w:rPr>
              <w:t>1</w:t>
            </w:r>
            <w:r>
              <w:rPr>
                <w:rFonts w:hint="eastAsia"/>
              </w:rPr>
              <w:t xml:space="preserve">年　</w:t>
            </w:r>
            <w:r>
              <w:rPr>
                <w:rFonts w:hint="eastAsia"/>
              </w:rPr>
              <w:t>9</w:t>
            </w:r>
            <w:r>
              <w:rPr>
                <w:rFonts w:hint="eastAsia"/>
              </w:rPr>
              <w:t>月</w:t>
            </w:r>
            <w:r>
              <w:rPr>
                <w:rFonts w:hint="eastAsia"/>
              </w:rPr>
              <w:t>18</w:t>
            </w:r>
            <w:r w:rsidR="00735E4A">
              <w:rPr>
                <w:rFonts w:hint="eastAsia"/>
              </w:rPr>
              <w:t xml:space="preserve">日　　　　　</w:t>
            </w:r>
            <w:r>
              <w:rPr>
                <w:rFonts w:hint="eastAsia"/>
              </w:rPr>
              <w:t>14</w:t>
            </w:r>
            <w:r>
              <w:rPr>
                <w:rFonts w:hint="eastAsia"/>
              </w:rPr>
              <w:t>時</w:t>
            </w:r>
            <w:r>
              <w:rPr>
                <w:rFonts w:hint="eastAsia"/>
              </w:rPr>
              <w:t>30</w:t>
            </w:r>
            <w:r>
              <w:rPr>
                <w:rFonts w:hint="eastAsia"/>
              </w:rPr>
              <w:t xml:space="preserve">分　～　</w:t>
            </w:r>
            <w:r>
              <w:rPr>
                <w:rFonts w:hint="eastAsia"/>
              </w:rPr>
              <w:t>15</w:t>
            </w:r>
            <w:r>
              <w:rPr>
                <w:rFonts w:hint="eastAsia"/>
              </w:rPr>
              <w:t>時</w:t>
            </w:r>
            <w:r>
              <w:rPr>
                <w:rFonts w:hint="eastAsia"/>
              </w:rPr>
              <w:t>10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3B30FD" w:rsidP="00735E4A">
            <w:r>
              <w:rPr>
                <w:rFonts w:hint="eastAsia"/>
              </w:rPr>
              <w:t>デイサービスセンター那賀川たんぽぽ</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3B30FD" w:rsidP="003A2C83">
            <w:pPr>
              <w:jc w:val="right"/>
            </w:pPr>
            <w:r>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3B30FD" w:rsidP="003A2C83">
            <w:pPr>
              <w:jc w:val="right"/>
            </w:pPr>
            <w:r>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3B30FD"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3B30FD" w:rsidP="003A2C83">
            <w:pPr>
              <w:jc w:val="right"/>
            </w:pPr>
            <w:bookmarkStart w:id="0" w:name="_GoBack"/>
            <w:bookmarkEnd w:id="0"/>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3B30FD"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242"/>
        <w:gridCol w:w="7252"/>
      </w:tblGrid>
      <w:tr w:rsidR="003A2C83" w:rsidTr="003B30FD">
        <w:tc>
          <w:tcPr>
            <w:tcW w:w="1242"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252" w:type="dxa"/>
            <w:vMerge w:val="restart"/>
            <w:tcBorders>
              <w:top w:val="single" w:sz="4" w:space="0" w:color="auto"/>
              <w:right w:val="single" w:sz="4" w:space="0" w:color="auto"/>
            </w:tcBorders>
          </w:tcPr>
          <w:p w:rsidR="003B30FD" w:rsidRDefault="003B30FD" w:rsidP="00735E4A">
            <w:r>
              <w:rPr>
                <w:rFonts w:hint="eastAsia"/>
              </w:rPr>
              <w:t>令和</w:t>
            </w:r>
            <w:r>
              <w:rPr>
                <w:rFonts w:hint="eastAsia"/>
              </w:rPr>
              <w:t>1</w:t>
            </w:r>
            <w:r>
              <w:rPr>
                <w:rFonts w:hint="eastAsia"/>
              </w:rPr>
              <w:t>年度前半の活動状況の報告</w:t>
            </w:r>
          </w:p>
          <w:p w:rsidR="00404E3F" w:rsidRDefault="00404E3F" w:rsidP="00735E4A">
            <w:r>
              <w:rPr>
                <w:rFonts w:hint="eastAsia"/>
              </w:rPr>
              <w:t>・</w:t>
            </w:r>
            <w:r w:rsidR="003B30FD">
              <w:rPr>
                <w:rFonts w:hint="eastAsia"/>
              </w:rPr>
              <w:t xml:space="preserve">一日の流れ及び一日のサービスの流れ　</w:t>
            </w:r>
          </w:p>
          <w:p w:rsidR="003B30FD" w:rsidRDefault="00404E3F" w:rsidP="00735E4A">
            <w:r>
              <w:rPr>
                <w:rFonts w:hint="eastAsia"/>
              </w:rPr>
              <w:t>・</w:t>
            </w:r>
            <w:r w:rsidR="003B30FD">
              <w:rPr>
                <w:rFonts w:hint="eastAsia"/>
              </w:rPr>
              <w:t>1</w:t>
            </w:r>
            <w:r w:rsidR="003B30FD">
              <w:rPr>
                <w:rFonts w:hint="eastAsia"/>
              </w:rPr>
              <w:t>年間のおやつレクの予定</w:t>
            </w:r>
            <w:r w:rsidR="00B1685E">
              <w:rPr>
                <w:rFonts w:hint="eastAsia"/>
              </w:rPr>
              <w:t>、</w:t>
            </w:r>
            <w:r w:rsidR="003B30FD">
              <w:rPr>
                <w:rFonts w:hint="eastAsia"/>
              </w:rPr>
              <w:t>記録及び</w:t>
            </w:r>
            <w:r w:rsidR="003B30FD">
              <w:rPr>
                <w:rFonts w:hint="eastAsia"/>
              </w:rPr>
              <w:t>1</w:t>
            </w:r>
            <w:r w:rsidR="003B30FD">
              <w:rPr>
                <w:rFonts w:hint="eastAsia"/>
              </w:rPr>
              <w:t>年間の行事予定</w:t>
            </w:r>
            <w:r w:rsidR="00B1685E">
              <w:rPr>
                <w:rFonts w:hint="eastAsia"/>
              </w:rPr>
              <w:t>、</w:t>
            </w:r>
            <w:r w:rsidR="003B30FD">
              <w:rPr>
                <w:rFonts w:hint="eastAsia"/>
              </w:rPr>
              <w:t>記録</w:t>
            </w:r>
          </w:p>
          <w:p w:rsidR="003B30FD" w:rsidRDefault="00404E3F" w:rsidP="00735E4A">
            <w:r>
              <w:rPr>
                <w:rFonts w:hint="eastAsia"/>
              </w:rPr>
              <w:t>・</w:t>
            </w:r>
            <w:r w:rsidR="003B30FD">
              <w:rPr>
                <w:rFonts w:hint="eastAsia"/>
              </w:rPr>
              <w:t>各利用者に配布している毎月の行事予定表及び毎週の食事メニュ予定表</w:t>
            </w:r>
          </w:p>
          <w:p w:rsidR="003B30FD" w:rsidRDefault="003B30FD" w:rsidP="00735E4A">
            <w:r>
              <w:rPr>
                <w:rFonts w:hint="eastAsia"/>
              </w:rPr>
              <w:t>最後に実例報告</w:t>
            </w:r>
          </w:p>
          <w:p w:rsidR="003B30FD" w:rsidRDefault="003B30FD" w:rsidP="00735E4A">
            <w:r>
              <w:rPr>
                <w:rFonts w:hint="eastAsia"/>
              </w:rPr>
              <w:t>・</w:t>
            </w:r>
            <w:r w:rsidR="00404E3F">
              <w:rPr>
                <w:rFonts w:hint="eastAsia"/>
              </w:rPr>
              <w:t>入浴拒否をされる方の実例</w:t>
            </w:r>
          </w:p>
          <w:p w:rsidR="00404E3F" w:rsidRPr="003B30FD" w:rsidRDefault="00404E3F" w:rsidP="00735E4A">
            <w:r>
              <w:rPr>
                <w:rFonts w:hint="eastAsia"/>
              </w:rPr>
              <w:t>・感情の起伏が激しい方の実例</w:t>
            </w:r>
          </w:p>
        </w:tc>
      </w:tr>
      <w:tr w:rsidR="003A2C83" w:rsidTr="003B30FD">
        <w:trPr>
          <w:trHeight w:val="2064"/>
        </w:trPr>
        <w:tc>
          <w:tcPr>
            <w:tcW w:w="1242" w:type="dxa"/>
            <w:tcBorders>
              <w:left w:val="single" w:sz="4" w:space="0" w:color="auto"/>
              <w:bottom w:val="single" w:sz="4" w:space="0" w:color="auto"/>
              <w:right w:val="nil"/>
            </w:tcBorders>
          </w:tcPr>
          <w:p w:rsidR="003A2C83" w:rsidRDefault="003A2C83" w:rsidP="00735E4A"/>
        </w:tc>
        <w:tc>
          <w:tcPr>
            <w:tcW w:w="7252" w:type="dxa"/>
            <w:vMerge/>
            <w:tcBorders>
              <w:left w:val="nil"/>
              <w:bottom w:val="single" w:sz="4" w:space="0" w:color="auto"/>
              <w:right w:val="single" w:sz="4" w:space="0" w:color="auto"/>
            </w:tcBorders>
          </w:tcPr>
          <w:p w:rsidR="003A2C83" w:rsidRDefault="003A2C83" w:rsidP="00735E4A"/>
        </w:tc>
      </w:tr>
      <w:tr w:rsidR="003A2C83" w:rsidTr="003B30FD">
        <w:tc>
          <w:tcPr>
            <w:tcW w:w="1242"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252" w:type="dxa"/>
            <w:vMerge w:val="restart"/>
            <w:tcBorders>
              <w:bottom w:val="single" w:sz="8" w:space="0" w:color="auto"/>
              <w:right w:val="single" w:sz="4" w:space="0" w:color="auto"/>
            </w:tcBorders>
          </w:tcPr>
          <w:p w:rsidR="003A2C83" w:rsidRDefault="00A356C6" w:rsidP="00A356C6">
            <w:pPr>
              <w:jc w:val="left"/>
            </w:pPr>
            <w:r>
              <w:rPr>
                <w:rFonts w:hint="eastAsia"/>
              </w:rPr>
              <w:t>・各役員様に評価を受ける</w:t>
            </w:r>
          </w:p>
          <w:p w:rsidR="00A356C6" w:rsidRDefault="00A356C6" w:rsidP="00A356C6">
            <w:pPr>
              <w:jc w:val="left"/>
            </w:pPr>
            <w:r>
              <w:rPr>
                <w:rFonts w:hint="eastAsia"/>
              </w:rPr>
              <w:t>・市役員様より順番に要望や助言をお聞きする</w:t>
            </w:r>
          </w:p>
          <w:p w:rsidR="00A356C6" w:rsidRDefault="00A356C6" w:rsidP="00A356C6">
            <w:pPr>
              <w:jc w:val="left"/>
            </w:pPr>
            <w:r>
              <w:rPr>
                <w:rFonts w:hint="eastAsia"/>
              </w:rPr>
              <w:t>・資料を皆様に１部ずつお配りし順次読み上げていったので、行事内容や過ごし方がわかっていただけたと思う</w:t>
            </w:r>
          </w:p>
          <w:p w:rsidR="00A356C6" w:rsidRPr="00A356C6" w:rsidRDefault="00A356C6" w:rsidP="00FA3991">
            <w:pPr>
              <w:jc w:val="left"/>
            </w:pPr>
            <w:r>
              <w:rPr>
                <w:rFonts w:hint="eastAsia"/>
              </w:rPr>
              <w:t>・</w:t>
            </w:r>
            <w:r w:rsidR="00FA3991">
              <w:rPr>
                <w:rFonts w:hint="eastAsia"/>
              </w:rPr>
              <w:t>利用者様と</w:t>
            </w:r>
            <w:r w:rsidR="0026588F">
              <w:rPr>
                <w:rFonts w:hint="eastAsia"/>
              </w:rPr>
              <w:t>家族様の意見が違う時の対応などについて、色々な意見を頂けた</w:t>
            </w:r>
          </w:p>
        </w:tc>
      </w:tr>
      <w:tr w:rsidR="003A2C83" w:rsidTr="003B30FD">
        <w:trPr>
          <w:trHeight w:val="4085"/>
        </w:trPr>
        <w:tc>
          <w:tcPr>
            <w:tcW w:w="1242" w:type="dxa"/>
            <w:tcBorders>
              <w:top w:val="single" w:sz="4" w:space="0" w:color="auto"/>
              <w:left w:val="single" w:sz="4" w:space="0" w:color="auto"/>
              <w:bottom w:val="single" w:sz="4" w:space="0" w:color="auto"/>
              <w:right w:val="nil"/>
            </w:tcBorders>
          </w:tcPr>
          <w:p w:rsidR="003A2C83" w:rsidRDefault="003A2C83" w:rsidP="00735E4A"/>
        </w:tc>
        <w:tc>
          <w:tcPr>
            <w:tcW w:w="7252" w:type="dxa"/>
            <w:vMerge/>
            <w:tcBorders>
              <w:top w:val="single" w:sz="8" w:space="0" w:color="auto"/>
              <w:left w:val="nil"/>
              <w:bottom w:val="single" w:sz="4" w:space="0" w:color="auto"/>
              <w:right w:val="single" w:sz="4" w:space="0" w:color="auto"/>
            </w:tcBorders>
          </w:tcPr>
          <w:p w:rsidR="003A2C83" w:rsidRDefault="003A2C83" w:rsidP="00735E4A"/>
        </w:tc>
      </w:tr>
    </w:tbl>
    <w:p w:rsidR="003A2C83" w:rsidRDefault="003A2C83" w:rsidP="001D6E72">
      <w:pPr>
        <w:rPr>
          <w:rFonts w:hint="eastAsia"/>
        </w:rPr>
      </w:pPr>
    </w:p>
    <w:sectPr w:rsidR="003A2C83" w:rsidSect="001D6E72">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60" w:rsidRDefault="00431C60" w:rsidP="00C156D9">
      <w:r>
        <w:separator/>
      </w:r>
    </w:p>
  </w:endnote>
  <w:endnote w:type="continuationSeparator" w:id="0">
    <w:p w:rsidR="00431C60" w:rsidRDefault="00431C60"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60" w:rsidRDefault="00431C60" w:rsidP="00C156D9">
      <w:r>
        <w:separator/>
      </w:r>
    </w:p>
  </w:footnote>
  <w:footnote w:type="continuationSeparator" w:id="0">
    <w:p w:rsidR="00431C60" w:rsidRDefault="00431C60"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11003F"/>
    <w:rsid w:val="001D6E72"/>
    <w:rsid w:val="00241644"/>
    <w:rsid w:val="0026588F"/>
    <w:rsid w:val="002C216B"/>
    <w:rsid w:val="00311B5A"/>
    <w:rsid w:val="0034483F"/>
    <w:rsid w:val="00367FC7"/>
    <w:rsid w:val="003A2C83"/>
    <w:rsid w:val="003B30FD"/>
    <w:rsid w:val="00404E3F"/>
    <w:rsid w:val="00431C60"/>
    <w:rsid w:val="005205D6"/>
    <w:rsid w:val="005571FB"/>
    <w:rsid w:val="006B3836"/>
    <w:rsid w:val="00735E4A"/>
    <w:rsid w:val="007E4BA5"/>
    <w:rsid w:val="00840C01"/>
    <w:rsid w:val="008651EC"/>
    <w:rsid w:val="00881C0B"/>
    <w:rsid w:val="009F4CB5"/>
    <w:rsid w:val="00A356C6"/>
    <w:rsid w:val="00B1685E"/>
    <w:rsid w:val="00BD40EF"/>
    <w:rsid w:val="00C156D9"/>
    <w:rsid w:val="00C30F58"/>
    <w:rsid w:val="00D42888"/>
    <w:rsid w:val="00D81BFE"/>
    <w:rsid w:val="00D847DC"/>
    <w:rsid w:val="00D92E85"/>
    <w:rsid w:val="00E7545A"/>
    <w:rsid w:val="00F04417"/>
    <w:rsid w:val="00FA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9AF379"/>
  <w15:docId w15:val="{C3F49A73-884A-40AC-BFB6-49CF73D7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inf14-u16</cp:lastModifiedBy>
  <cp:revision>25</cp:revision>
  <cp:lastPrinted>2020-06-23T02:30:00Z</cp:lastPrinted>
  <dcterms:created xsi:type="dcterms:W3CDTF">2015-05-19T05:17:00Z</dcterms:created>
  <dcterms:modified xsi:type="dcterms:W3CDTF">2020-06-23T02:31:00Z</dcterms:modified>
</cp:coreProperties>
</file>